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9"/>
    <w:p>
      <w:pPr>
        <w:pStyle w:val="Heading1"/>
      </w:pPr>
      <w:r>
        <w:t xml:space="preserve">Homiletics Analysis: Revelation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19 divides into three movements that together form one of the most dramatically concentrated chapters in Scripture. The chapter opens with a fourfold</w:t>
      </w:r>
      <w:r>
        <w:t xml:space="preserve"> </w:t>
      </w:r>
      <w:r>
        <w:t xml:space="preserve">“Hallelujah”</w:t>
      </w:r>
      <w:r>
        <w:t xml:space="preserve"> </w:t>
      </w:r>
      <w:r>
        <w:t xml:space="preserve">in heaven (vv. 1–8), as the heavenly multitude, the twenty-four elders, the four living creatures, and a voice from the throne all burst into worship at the fall of Babylon, the vindication of God’s servants, and the announcement that the marriage of the Lamb has come. The bride — the church — is given fine linen,</w:t>
      </w:r>
      <w:r>
        <w:t xml:space="preserve"> </w:t>
      </w:r>
      <w:r>
        <w:t xml:space="preserve">“the righteous acts of the saints”</w:t>
      </w:r>
      <w:r>
        <w:t xml:space="preserve"> </w:t>
      </w:r>
      <w:r>
        <w:t xml:space="preserve">(v. 8). The angel then commands John to write:</w:t>
      </w:r>
      <w:r>
        <w:t xml:space="preserve"> </w:t>
      </w:r>
      <w:r>
        <w:t xml:space="preserve">“Blessed are those who are invited to the marriage supper of the Lamb”</w:t>
      </w:r>
      <w:r>
        <w:t xml:space="preserve"> </w:t>
      </w:r>
      <w:r>
        <w:t xml:space="preserve">(v. 9), and John’s attempt to worship the angel is sharply corrected. The second movement (vv. 11–16) is the vision of the rider on the white horse — the Word of God, King of kings and Lord of lords — who comes in righteous judgment, his robe dipped in blood, the armies of heaven following him. The third movement (vv. 17–21) is the swift and total destruction of the Beast, the false prophet, and their armies — the great supper of God contrasted deliberately with the marriage supper of the Lamb — followed by the capture and consignment of the Beast and false prophet to the lake of fire. The chapter ends with the sword of Christ’s mouth completing the victory.</w:t>
      </w:r>
    </w:p>
    <w:p>
      <w:pPr>
        <w:pStyle w:val="BodyText"/>
      </w:pPr>
      <w:r>
        <w:rPr>
          <w:b/>
          <w:bCs/>
        </w:rPr>
        <w:t xml:space="preserve">This Text — Intent</w:t>
      </w:r>
    </w:p>
    <w:p>
      <w:pPr>
        <w:pStyle w:val="BodyText"/>
      </w:pPr>
      <w:r>
        <w:t xml:space="preserve">God intends this chapter to</w:t>
      </w:r>
      <w:r>
        <w:t xml:space="preserve"> </w:t>
      </w:r>
      <w:r>
        <w:rPr>
          <w:i/>
          <w:iCs/>
        </w:rPr>
        <w:t xml:space="preserve">reorient the worshipping imagination</w:t>
      </w:r>
      <w:r>
        <w:t xml:space="preserve"> </w:t>
      </w:r>
      <w:r>
        <w:t xml:space="preserve">of a persecuted and disoriented church. The communities addressed throughout Revelation have been under pressure to bow, to accommodate, to despair, or to compromise — because the powers of the Beast appear dominant and permanent. Revelation 19 answers that pressure not with argument but with vision: it shows what is actually true in heaven right now, and what is certainly coming on earth. The intent is to elicit real, doxological worship (the Hallelujahs are invitations, not merely reports), to restore the church’s confidence in Christ’s absolute sovereignty, to re-anchor the believer’s identity as the Bride rather than as a subject of Caesar, and to make compromise with the Beast unthinkable in light of what is coming for him. The chapter is designed to produce</w:t>
      </w:r>
      <w:r>
        <w:t xml:space="preserve"> </w:t>
      </w:r>
      <w:r>
        <w:rPr>
          <w:i/>
          <w:iCs/>
        </w:rPr>
        <w:t xml:space="preserve">fearless, joyful, worshipping endurance</w:t>
      </w:r>
      <w:r>
        <w:t xml:space="preserve">.</w:t>
      </w:r>
    </w:p>
    <w:p>
      <w:r>
        <w:pict>
          <v:rect style="width:0;height:1.5pt" o:hralign="center" o:hrstd="t" o:hr="t"/>
        </w:pict>
      </w:r>
    </w:p>
    <w:p>
      <w:pPr>
        <w:pStyle w:val="FirstParagraph"/>
      </w:pPr>
      <w:r>
        <w:rPr>
          <w:b/>
          <w:bCs/>
        </w:rPr>
        <w:t xml:space="preserve">Subject Sentence:</w:t>
      </w:r>
      <w:r>
        <w:t xml:space="preserve"> </w:t>
      </w:r>
      <w:r>
        <w:t xml:space="preserve">The King who is the Lamb returns to judge, to vindicate, and to consummate.</w:t>
      </w:r>
    </w:p>
    <w:p>
      <w:r>
        <w:pict>
          <v:rect style="width:0;height:1.5pt" o:hralign="center" o:hrstd="t" o:hr="t"/>
        </w:pict>
      </w:r>
    </w:p>
    <w:p>
      <w:pPr>
        <w:pStyle w:val="FirstParagraph"/>
      </w:pPr>
      <w:r>
        <w:rPr>
          <w:b/>
          <w:bCs/>
        </w:rPr>
        <w:t xml:space="preserve">Primary Claim:</w:t>
      </w:r>
      <w:r>
        <w:t xml:space="preserve"> </w:t>
      </w:r>
      <w:r>
        <w:t xml:space="preserve">Heaven already rings with the worship that Christ’s final victory deserves — and the church on earth is invited into that worship now, as the Bride who knows her Groom is coming and whose enemies are already defeated.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rider on the white horse (vv. 11–16)</w:t>
      </w:r>
    </w:p>
    <w:p>
      <w:pPr>
        <w:pStyle w:val="BodyText"/>
      </w:pPr>
      <w:r>
        <w:t xml:space="preserve">There is broad agreement across traditions that the rider on the white horse in vv. 11–16 is Christ — this is not a serious point of dispute. The contrast with the rider of Revelation 6:2 (the first seal) is deliberate: where the earlier rider parodies Christ’s sovereignty, here the genuine King appears. The titles</w:t>
      </w:r>
      <w:r>
        <w:t xml:space="preserve"> </w:t>
      </w:r>
      <w:r>
        <w:t xml:space="preserve">“Faithful and True,”</w:t>
      </w:r>
      <w:r>
        <w:t xml:space="preserve"> </w:t>
      </w:r>
      <w:r>
        <w:t xml:space="preserve">“Word of God,”</w:t>
      </w:r>
      <w:r>
        <w:t xml:space="preserve"> </w:t>
      </w:r>
      <w:r>
        <w:t xml:space="preserve">and</w:t>
      </w:r>
      <w:r>
        <w:t xml:space="preserve"> </w:t>
      </w:r>
      <w:r>
        <w:t xml:space="preserve">“King of kings and Lord of lords”</w:t>
      </w:r>
      <w:r>
        <w:t xml:space="preserve"> </w:t>
      </w:r>
      <w:r>
        <w:t xml:space="preserve">together make the identification unambiguous. The Reformed reading sees this not merely as a future event to be chronologically charted but as a theologically definitive claim: Christ’s sovereignty is not under construction — it is complete, and its final public display is certain.</w:t>
      </w:r>
    </w:p>
    <w:p>
      <w:pPr>
        <w:pStyle w:val="BodyText"/>
      </w:pPr>
      <w:r>
        <w:rPr>
          <w:b/>
          <w:bCs/>
        </w:rPr>
        <w:t xml:space="preserve">Dispensational literalism and the sequence of end-time events</w:t>
      </w:r>
    </w:p>
    <w:p>
      <w:pPr>
        <w:pStyle w:val="BodyText"/>
      </w:pPr>
      <w:r>
        <w:t xml:space="preserve">The most significant interpretive divergence concerns the chronological and literal reading of this chapter by Dispensational premillennialism. In that framework, Revelation 19:11–21 depicts the literal, physical Second Coming of Christ at the end of the Great Tribulation, followed by a literal binding of Satan (ch. 20), a literal thousand-year earthly reign, and then the final judgment. The chapter is read as a precise narrative of sequential historical events, and</w:t>
      </w:r>
      <w:r>
        <w:t xml:space="preserve"> </w:t>
      </w:r>
      <w:r>
        <w:t xml:space="preserve">“the armies of heaven”</w:t>
      </w:r>
      <w:r>
        <w:t xml:space="preserve"> </w:t>
      </w:r>
      <w:r>
        <w:t xml:space="preserve">(v. 14) are understood as both angels and glorified saints returning physically with Christ.</w:t>
      </w:r>
    </w:p>
    <w:p>
      <w:pPr>
        <w:pStyle w:val="BodyText"/>
      </w:pPr>
      <w:r>
        <w:rPr>
          <w:i/>
          <w:iCs/>
        </w:rPr>
        <w:t xml:space="preserve">Qualification</w:t>
      </w:r>
      <w:r>
        <w:t xml:space="preserve">: The Dispensational reading rightly insists on the physical, bodily return of Christ and the real historical defeat of anti-Christian powers. These are not negotiable. The Reformed reading concurs fully on both points.</w:t>
      </w:r>
    </w:p>
    <w:p>
      <w:pPr>
        <w:pStyle w:val="BodyText"/>
      </w:pPr>
      <w:r>
        <w:rPr>
          <w:i/>
          <w:iCs/>
        </w:rPr>
        <w:t xml:space="preserve">Qualification</w:t>
      </w:r>
      <w:r>
        <w:t xml:space="preserve">: The Dispensational emphasis on the certainty and visibility of Christ’s return — against any spiritualizing that reduces the Second Coming to a merely internal or ecclesial event — is a genuine hermeneutical instinct worth retaining.</w:t>
      </w:r>
    </w:p>
    <w:p>
      <w:pPr>
        <w:pStyle w:val="BodyText"/>
      </w:pPr>
      <w:r>
        <w:rPr>
          <w:i/>
          <w:iCs/>
        </w:rPr>
        <w:t xml:space="preserve">Refutation</w:t>
      </w:r>
      <w:r>
        <w:t xml:space="preserve">: The problem is that the Dispensational framework imports a literalizing hermeneutic into a genre (apocalyptic vision) that signifies rather than describes. The</w:t>
      </w:r>
      <w:r>
        <w:t xml:space="preserve"> </w:t>
      </w:r>
      <w:r>
        <w:t xml:space="preserve">“sword from his mouth”</w:t>
      </w:r>
      <w:r>
        <w:t xml:space="preserve"> </w:t>
      </w:r>
      <w:r>
        <w:t xml:space="preserve">(v. 15) is not a literal sword — it is the word of Christ’s judgment. The</w:t>
      </w:r>
      <w:r>
        <w:t xml:space="preserve"> </w:t>
      </w:r>
      <w:r>
        <w:t xml:space="preserve">“robe dipped in blood”</w:t>
      </w:r>
      <w:r>
        <w:t xml:space="preserve"> </w:t>
      </w:r>
      <w:r>
        <w:t xml:space="preserve">before the battle (v. 13) is not literal blood from the conflict (which hasn’t happened yet in the narrative) — it is the blood of the cross, or possibly the blood of the martyrs whose vindication is in view (echoing Isaiah 63). The</w:t>
      </w:r>
      <w:r>
        <w:t xml:space="preserve"> </w:t>
      </w:r>
      <w:r>
        <w:t xml:space="preserve">“armies of heaven clothed in fine linen”</w:t>
      </w:r>
      <w:r>
        <w:t xml:space="preserve"> </w:t>
      </w:r>
      <w:r>
        <w:t xml:space="preserve">(v. 14) correspond to the Bride of vv. 7–8, whose fine linen is</w:t>
      </w:r>
      <w:r>
        <w:t xml:space="preserve"> </w:t>
      </w:r>
      <w:r>
        <w:t xml:space="preserve">“the righteous acts of the saints”</w:t>
      </w:r>
      <w:r>
        <w:t xml:space="preserve"> </w:t>
      </w:r>
      <w:r>
        <w:t xml:space="preserve">— the connection is literary and theological, not tactical and military. The Reformed reading, following the grammatical-historical interpretation of apocalyptic genre, reads these images as vivid theological claims about Christ’s sovereignty and the certainty of his victory, not as a military operations briefing.</w:t>
      </w:r>
    </w:p>
    <w:p>
      <w:pPr>
        <w:pStyle w:val="BodyText"/>
      </w:pPr>
      <w:r>
        <w:rPr>
          <w:b/>
          <w:bCs/>
        </w:rPr>
        <w:t xml:space="preserve">The marriage supper imagery (vv. 7–9)</w:t>
      </w:r>
    </w:p>
    <w:p>
      <w:pPr>
        <w:pStyle w:val="BodyText"/>
      </w:pPr>
      <w:r>
        <w:t xml:space="preserve">Some in the Roman Catholic tradition have read the</w:t>
      </w:r>
      <w:r>
        <w:t xml:space="preserve"> </w:t>
      </w:r>
      <w:r>
        <w:t xml:space="preserve">“fine linen”</w:t>
      </w:r>
      <w:r>
        <w:t xml:space="preserve"> </w:t>
      </w:r>
      <w:r>
        <w:t xml:space="preserve">of v. 8 and the marriage supper imagery in sacramental terms, connecting it to the Eucharist as a foretaste of the eschatological banquet. The imagery does carry genuine Eucharistic resonance across the New Testament (cf. Matthew 26:29; Luke 22:16–18), and there is nothing wrong with noting the connection as a typological relationship. However, the text itself grounds the fine linen explicitly:</w:t>
      </w:r>
      <w:r>
        <w:t xml:space="preserve"> </w:t>
      </w:r>
      <w:r>
        <w:t xml:space="preserve">“fine linen is the righteous acts of the saints”</w:t>
      </w:r>
      <w:r>
        <w:t xml:space="preserve"> </w:t>
      </w:r>
      <w:r>
        <w:t xml:space="preserve">(v. 8b). The interpretive weight falls on the identity of the Bride as the church in her covenant faithfulness, not on a sacramental mechanism. The connection between the Lord’s Supper and this passage is typological and anticipatory — the Reformed reading holds this without making the sacrament the passage’s governing interpretive key.</w:t>
      </w:r>
    </w:p>
    <w:p>
      <w:pPr>
        <w:pStyle w:val="BodyText"/>
      </w:pPr>
      <w:r>
        <w:rPr>
          <w:b/>
          <w:bCs/>
        </w:rPr>
        <w:t xml:space="preserve">John’s prostration before the angel (v. 10)</w:t>
      </w:r>
    </w:p>
    <w:p>
      <w:pPr>
        <w:pStyle w:val="BodyText"/>
      </w:pPr>
      <w:r>
        <w:t xml:space="preserve">The angel’s correction —</w:t>
      </w:r>
      <w:r>
        <w:t xml:space="preserve"> </w:t>
      </w:r>
      <w:r>
        <w:t xml:space="preserve">“Do not do that… Worship God”</w:t>
      </w:r>
      <w:r>
        <w:t xml:space="preserve"> </w:t>
      </w:r>
      <w:r>
        <w:t xml:space="preserve">— is a significant moment. Some traditions have used this verse to argue against any veneration of angels or saints, while others (particularly Catholic and Orthodox traditions) distinguish between veneration (dulia) and worship (latria), arguing John was offering the former inappropriately because he mistook the angel for God. The Reformed reading takes the angel’s correction at face value:</w:t>
      </w:r>
      <w:r>
        <w:t xml:space="preserve"> </w:t>
      </w:r>
      <w:r>
        <w:rPr>
          <w:i/>
          <w:iCs/>
        </w:rPr>
        <w:t xml:space="preserve">worship belongs to God alone</w:t>
      </w:r>
      <w:r>
        <w:t xml:space="preserve">, full stop. The angel’s statement —</w:t>
      </w:r>
      <w:r>
        <w:t xml:space="preserve"> </w:t>
      </w:r>
      <w:r>
        <w:t xml:space="preserve">“I am a fellow servant with you and your brothers”</w:t>
      </w:r>
      <w:r>
        <w:t xml:space="preserve"> </w:t>
      </w:r>
      <w:r>
        <w:t xml:space="preserve">— levels the ontological ground. No created being, however exalted, receives prostration. This is not a peripheral application; it is embedded in a chapter where the central problem is the world’s misdirected worship toward the Beast.</w:t>
      </w:r>
    </w:p>
    <w:p>
      <w:pPr>
        <w:pStyle w:val="BodyText"/>
      </w:pPr>
      <w:r>
        <w:rPr>
          <w:b/>
          <w:bCs/>
        </w:rPr>
        <w:t xml:space="preserve">The Reformed verdict</w:t>
      </w:r>
      <w:r>
        <w:t xml:space="preserve">: Revelation 19 is a theologically charged, visionary text using apocalyptic imagery to make the most certain of claims: Christ reigns, Christ returns, Christ judges, and the church is his Bride. The proper hermeneutical approach is to read the imagery symbolically in the apocalyptic mode while holding with full force the historical, physical, and cosmic realities the imagery represents. Neither a flat-footed literalism that reads the chapter as a military timetable nor a thoroughgoing spiritualism that evacuates the chapter of historical reference does justice to the 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63:1–6</w:t>
      </w:r>
      <w:r>
        <w:t xml:space="preserve"> </w:t>
      </w:r>
      <w:r>
        <w:t xml:space="preserve">— The warrior coming from Edom with garments stained crimson provides the background for the rider’s blood-dipped robe (Rev. 19:13); in Isaiah, God’s own arm brings salvation when no human champion is found — the lone conqueror whose victory is entirely his own.</w:t>
      </w:r>
    </w:p>
    <w:p>
      <w:pPr>
        <w:numPr>
          <w:ilvl w:val="0"/>
          <w:numId w:val="1001"/>
        </w:numPr>
      </w:pPr>
      <w:r>
        <w:rPr>
          <w:b/>
          <w:bCs/>
        </w:rPr>
        <w:t xml:space="preserve">Psalm 2:1–12</w:t>
      </w:r>
      <w:r>
        <w:t xml:space="preserve"> </w:t>
      </w:r>
      <w:r>
        <w:t xml:space="preserve">— The nations rage against the LORD’s anointed; God laughs, installs his King on Zion, and promises the nations as his inheritance and the ends of the earth as his possession; Christ rules</w:t>
      </w:r>
      <w:r>
        <w:t xml:space="preserve"> </w:t>
      </w:r>
      <w:r>
        <w:t xml:space="preserve">“with a rod of iron”</w:t>
      </w:r>
      <w:r>
        <w:t xml:space="preserve"> </w:t>
      </w:r>
      <w:r>
        <w:t xml:space="preserve">in both texts (Ps. 2:9; Rev. 19:15), grounding the rider’s authority in the Davidic-messianic promise.</w:t>
      </w:r>
    </w:p>
    <w:p>
      <w:pPr>
        <w:numPr>
          <w:ilvl w:val="0"/>
          <w:numId w:val="1001"/>
        </w:numPr>
      </w:pPr>
      <w:r>
        <w:rPr>
          <w:b/>
          <w:bCs/>
        </w:rPr>
        <w:t xml:space="preserve">John 1:1–14</w:t>
      </w:r>
      <w:r>
        <w:t xml:space="preserve"> </w:t>
      </w:r>
      <w:r>
        <w:t xml:space="preserve">— The title</w:t>
      </w:r>
      <w:r>
        <w:t xml:space="preserve"> </w:t>
      </w:r>
      <w:r>
        <w:t xml:space="preserve">“Word of God”</w:t>
      </w:r>
      <w:r>
        <w:t xml:space="preserve"> </w:t>
      </w:r>
      <w:r>
        <w:t xml:space="preserve">(Rev. 19:13) recalls the Logos Christology of John’s Gospel — the one who was with God and was God, through whom all things were made, now revealed as the returning cosmic King; creation and new creation are unified in the same person.</w:t>
      </w:r>
    </w:p>
    <w:p>
      <w:pPr>
        <w:numPr>
          <w:ilvl w:val="0"/>
          <w:numId w:val="1001"/>
        </w:numPr>
      </w:pPr>
      <w:r>
        <w:rPr>
          <w:b/>
          <w:bCs/>
        </w:rPr>
        <w:t xml:space="preserve">Matthew 25:1–13</w:t>
      </w:r>
      <w:r>
        <w:t xml:space="preserve"> </w:t>
      </w:r>
      <w:r>
        <w:t xml:space="preserve">— The parable of the ten virgins grounds the marriage supper imagery in Jesus’ own teaching: the kingdom is like a wedding banquet, the wait may be long, and only those who are ready when the Groom arrives will enter; Rev. 19:9 (</w:t>
      </w:r>
      <w:r>
        <w:t xml:space="preserve">“Blessed are those who are invited”</w:t>
      </w:r>
      <w:r>
        <w:t xml:space="preserve">) echoes and fulfills this parable’s eschatological urgency.</w:t>
      </w:r>
    </w:p>
    <w:p>
      <w:pPr>
        <w:numPr>
          <w:ilvl w:val="0"/>
          <w:numId w:val="1001"/>
        </w:numPr>
      </w:pPr>
      <w:r>
        <w:rPr>
          <w:b/>
          <w:bCs/>
        </w:rPr>
        <w:t xml:space="preserve">2 Thessalonians 2:8</w:t>
      </w:r>
      <w:r>
        <w:t xml:space="preserve"> </w:t>
      </w:r>
      <w:r>
        <w:t xml:space="preserve">—</w:t>
      </w:r>
      <w:r>
        <w:t xml:space="preserve"> </w:t>
      </w:r>
      <w:r>
        <w:t xml:space="preserve">“The Lord Jesus will overthrow [the lawless one] with the breath of his mouth and destroy by the splendor of his coming”</w:t>
      </w:r>
      <w:r>
        <w:t xml:space="preserve"> </w:t>
      </w:r>
      <w:r>
        <w:t xml:space="preserve">— the sword from Christ’s mouth (Rev. 19:15, 21) and the destruction of the Beast and false prophet (Rev. 19:20) converge with Paul’s direct eschatological promise; the victory is swift, certain, and accomplished by Christ alone.</w:t>
      </w:r>
    </w:p>
    <w:p>
      <w:r>
        <w:pict>
          <v:rect style="width:0;height:1.5pt" o:hralign="center" o:hrstd="t" o:hr="t"/>
        </w:pict>
      </w:r>
    </w:p>
    <w:p>
      <w:pPr>
        <w:pStyle w:val="FirstParagraph"/>
      </w:pPr>
      <w:r>
        <w:rPr>
          <w:b/>
          <w:bCs/>
        </w:rPr>
        <w:t xml:space="preserve">Aim:</w:t>
      </w:r>
      <w:r>
        <w:t xml:space="preserve"> </w:t>
      </w:r>
      <w:r>
        <w:t xml:space="preserve">To move the congregation from anxious, world-intimidated living into the doxological confidence of those who know the Lamb has already won, is already worshipped in heaven, and is certainly coming to complete his victory.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19:1</w:t>
            </w:r>
          </w:p>
        </w:tc>
        <w:tc>
          <w:tcPr/>
          <w:p>
            <w:pPr>
              <w:pStyle w:val="Compact"/>
            </w:pPr>
            <w:r>
              <w:t xml:space="preserve">A great multitude in heaven cries</w:t>
            </w:r>
            <w:r>
              <w:t xml:space="preserve"> </w:t>
            </w:r>
            <w:r>
              <w:t xml:space="preserve">“Hallelujah! Salvation and glory and power belong to our God”</w:t>
            </w:r>
          </w:p>
        </w:tc>
        <w:tc>
          <w:tcPr/>
          <w:p>
            <w:pPr>
              <w:pStyle w:val="Compact"/>
            </w:pPr>
            <w:r>
              <w:t xml:space="preserve">First of four Hallelujahs; only occurrence of</w:t>
            </w:r>
            <w:r>
              <w:t xml:space="preserve"> </w:t>
            </w:r>
            <w:r>
              <w:t xml:space="preserve">“Hallelujah”</w:t>
            </w:r>
            <w:r>
              <w:t xml:space="preserve"> </w:t>
            </w:r>
            <w:r>
              <w:t xml:space="preserve">in the NT is here (four times in vv. 1–6)</w:t>
            </w:r>
          </w:p>
        </w:tc>
      </w:tr>
      <w:tr>
        <w:tc>
          <w:tcPr/>
          <w:p>
            <w:pPr>
              <w:pStyle w:val="Compact"/>
            </w:pPr>
            <w:r>
              <w:t xml:space="preserve">19:2</w:t>
            </w:r>
          </w:p>
        </w:tc>
        <w:tc>
          <w:tcPr/>
          <w:p>
            <w:pPr>
              <w:pStyle w:val="Compact"/>
            </w:pPr>
            <w:r>
              <w:t xml:space="preserve">Praise grounded in God’s true and just judgments; Babylon judged for corrupting the earth and for the blood of God’s servants</w:t>
            </w:r>
          </w:p>
        </w:tc>
        <w:tc>
          <w:tcPr/>
          <w:p>
            <w:pPr>
              <w:pStyle w:val="Compact"/>
            </w:pPr>
            <w:r>
              <w:t xml:space="preserve">The two grounds: moral justice and martyrological vindication — God is praised as righteous judge</w:t>
            </w:r>
          </w:p>
        </w:tc>
      </w:tr>
      <w:tr>
        <w:tc>
          <w:tcPr/>
          <w:p>
            <w:pPr>
              <w:pStyle w:val="Compact"/>
            </w:pPr>
            <w:r>
              <w:t xml:space="preserve">19:3</w:t>
            </w:r>
          </w:p>
        </w:tc>
        <w:tc>
          <w:tcPr/>
          <w:p>
            <w:pPr>
              <w:pStyle w:val="Compact"/>
            </w:pPr>
            <w:r>
              <w:t xml:space="preserve">Second</w:t>
            </w:r>
            <w:r>
              <w:t xml:space="preserve"> </w:t>
            </w:r>
            <w:r>
              <w:t xml:space="preserve">“Hallelujah”</w:t>
            </w:r>
            <w:r>
              <w:t xml:space="preserve"> </w:t>
            </w:r>
            <w:r>
              <w:t xml:space="preserve">— the smoke of Babylon’s destruction rises forever</w:t>
            </w:r>
          </w:p>
        </w:tc>
        <w:tc>
          <w:tcPr/>
          <w:p>
            <w:pPr>
              <w:pStyle w:val="Compact"/>
            </w:pPr>
            <w:r>
              <w:t xml:space="preserve">Permanence of judgment; echoes Isaiah 34:10 on Edom’s judgment as unending</w:t>
            </w:r>
          </w:p>
        </w:tc>
      </w:tr>
      <w:tr>
        <w:tc>
          <w:tcPr/>
          <w:p>
            <w:pPr>
              <w:pStyle w:val="Compact"/>
            </w:pPr>
            <w:r>
              <w:t xml:space="preserve">19:4</w:t>
            </w:r>
          </w:p>
        </w:tc>
        <w:tc>
          <w:tcPr/>
          <w:p>
            <w:pPr>
              <w:pStyle w:val="Compact"/>
            </w:pPr>
            <w:r>
              <w:t xml:space="preserve">The twenty-four elders and four living creatures fall and worship —</w:t>
            </w:r>
            <w:r>
              <w:t xml:space="preserve"> </w:t>
            </w:r>
            <w:r>
              <w:t xml:space="preserve">“Amen. Hallelujah!”</w:t>
            </w:r>
          </w:p>
        </w:tc>
        <w:tc>
          <w:tcPr/>
          <w:p>
            <w:pPr>
              <w:pStyle w:val="Compact"/>
            </w:pPr>
            <w:r>
              <w:t xml:space="preserve">Third Hallelujah; the representative worshipping community (elders = redeemed humanity; living creatures = creation) concurs</w:t>
            </w:r>
          </w:p>
        </w:tc>
      </w:tr>
      <w:tr>
        <w:tc>
          <w:tcPr/>
          <w:p>
            <w:pPr>
              <w:pStyle w:val="Compact"/>
            </w:pPr>
            <w:r>
              <w:t xml:space="preserve">19:5</w:t>
            </w:r>
          </w:p>
        </w:tc>
        <w:tc>
          <w:tcPr/>
          <w:p>
            <w:pPr>
              <w:pStyle w:val="Compact"/>
            </w:pPr>
            <w:r>
              <w:t xml:space="preserve">A voice from the throne:</w:t>
            </w:r>
            <w:r>
              <w:t xml:space="preserve"> </w:t>
            </w:r>
            <w:r>
              <w:t xml:space="preserve">“Praise our God, all you his servants, you who fear him, both small and great”</w:t>
            </w:r>
          </w:p>
        </w:tc>
        <w:tc>
          <w:tcPr/>
          <w:p>
            <w:pPr>
              <w:pStyle w:val="Compact"/>
            </w:pPr>
            <w:r>
              <w:t xml:space="preserve">The call to worship reaches both the heavenly assembly and, by extension, the earthly church</w:t>
            </w:r>
          </w:p>
        </w:tc>
      </w:tr>
      <w:tr>
        <w:tc>
          <w:tcPr/>
          <w:p>
            <w:pPr>
              <w:pStyle w:val="Compact"/>
            </w:pPr>
            <w:r>
              <w:t xml:space="preserve">19:6–7a</w:t>
            </w:r>
          </w:p>
        </w:tc>
        <w:tc>
          <w:tcPr/>
          <w:p>
            <w:pPr>
              <w:pStyle w:val="Compact"/>
            </w:pPr>
            <w:r>
              <w:t xml:space="preserve">Fourth Hallelujah —</w:t>
            </w:r>
            <w:r>
              <w:t xml:space="preserve"> </w:t>
            </w:r>
            <w:r>
              <w:t xml:space="preserve">“the Lord our God the Almighty reigns”</w:t>
            </w:r>
            <w:r>
              <w:t xml:space="preserve">; rejoicing because the marriage of the Lamb has come</w:t>
            </w:r>
          </w:p>
        </w:tc>
        <w:tc>
          <w:tcPr/>
          <w:p>
            <w:pPr>
              <w:pStyle w:val="Compact"/>
            </w:pPr>
            <w:r>
              <w:t xml:space="preserve">The omnipotence declaration and the eschatological event are directly linked; sovereignty grounds hope</w:t>
            </w:r>
          </w:p>
        </w:tc>
      </w:tr>
      <w:tr>
        <w:tc>
          <w:tcPr/>
          <w:p>
            <w:pPr>
              <w:pStyle w:val="Compact"/>
            </w:pPr>
            <w:r>
              <w:t xml:space="preserve">19:7b–8</w:t>
            </w:r>
          </w:p>
        </w:tc>
        <w:tc>
          <w:tcPr/>
          <w:p>
            <w:pPr>
              <w:pStyle w:val="Compact"/>
            </w:pPr>
            <w:r>
              <w:t xml:space="preserve">The bride has made herself ready; given fine linen,</w:t>
            </w:r>
            <w:r>
              <w:t xml:space="preserve"> </w:t>
            </w:r>
            <w:r>
              <w:t xml:space="preserve">“bright and pure”</w:t>
            </w:r>
            <w:r>
              <w:t xml:space="preserve"> </w:t>
            </w:r>
            <w:r>
              <w:t xml:space="preserve">— interpreted:</w:t>
            </w:r>
            <w:r>
              <w:t xml:space="preserve"> </w:t>
            </w:r>
            <w:r>
              <w:t xml:space="preserve">“the righteous acts of the saints”</w:t>
            </w:r>
          </w:p>
        </w:tc>
        <w:tc>
          <w:tcPr/>
          <w:p>
            <w:pPr>
              <w:pStyle w:val="Compact"/>
            </w:pPr>
            <w:r>
              <w:t xml:space="preserve">Passive</w:t>
            </w:r>
            <w:r>
              <w:t xml:space="preserve"> </w:t>
            </w:r>
            <w:r>
              <w:t xml:space="preserve">“has been given”</w:t>
            </w:r>
            <w:r>
              <w:t xml:space="preserve"> </w:t>
            </w:r>
            <w:r>
              <w:t xml:space="preserve">— the linen is grace, not merit; the saints’ deeds are the fruit of that grace</w:t>
            </w:r>
          </w:p>
        </w:tc>
      </w:tr>
      <w:tr>
        <w:tc>
          <w:tcPr/>
          <w:p>
            <w:pPr>
              <w:pStyle w:val="Compact"/>
            </w:pPr>
            <w:r>
              <w:t xml:space="preserve">19:9</w:t>
            </w:r>
          </w:p>
        </w:tc>
        <w:tc>
          <w:tcPr/>
          <w:p>
            <w:pPr>
              <w:pStyle w:val="Compact"/>
            </w:pPr>
            <w:r>
              <w:t xml:space="preserve">The angel commands John to write:</w:t>
            </w:r>
            <w:r>
              <w:t xml:space="preserve"> </w:t>
            </w:r>
            <w:r>
              <w:t xml:space="preserve">“Blessed are those who are invited to the marriage supper of the Lamb”</w:t>
            </w:r>
          </w:p>
        </w:tc>
        <w:tc>
          <w:tcPr/>
          <w:p>
            <w:pPr>
              <w:pStyle w:val="Compact"/>
            </w:pPr>
            <w:r>
              <w:t xml:space="preserve">Fourth beatitude of Revelation; the angel confirms:</w:t>
            </w:r>
            <w:r>
              <w:t xml:space="preserve"> </w:t>
            </w:r>
            <w:r>
              <w:t xml:space="preserve">“These are the true words of God”</w:t>
            </w:r>
          </w:p>
        </w:tc>
      </w:tr>
      <w:tr>
        <w:tc>
          <w:tcPr/>
          <w:p>
            <w:pPr>
              <w:pStyle w:val="Compact"/>
            </w:pPr>
            <w:r>
              <w:t xml:space="preserve">19:10</w:t>
            </w:r>
          </w:p>
        </w:tc>
        <w:tc>
          <w:tcPr/>
          <w:p>
            <w:pPr>
              <w:pStyle w:val="Compact"/>
            </w:pPr>
            <w:r>
              <w:t xml:space="preserve">John falls to worship the angel; the angel rebukes him —</w:t>
            </w:r>
            <w:r>
              <w:t xml:space="preserve"> </w:t>
            </w:r>
            <w:r>
              <w:t xml:space="preserve">“Worship God! For the testimony of Jesus is the spirit of prophecy”</w:t>
            </w:r>
          </w:p>
        </w:tc>
        <w:tc>
          <w:tcPr/>
          <w:p>
            <w:pPr>
              <w:pStyle w:val="Compact"/>
            </w:pPr>
            <w:r>
              <w:t xml:space="preserve">Significant theological correction; the purpose of all prophecy is to bear witness to Jesus</w:t>
            </w:r>
          </w:p>
        </w:tc>
      </w:tr>
      <w:tr>
        <w:tc>
          <w:tcPr/>
          <w:p>
            <w:pPr>
              <w:pStyle w:val="Compact"/>
            </w:pPr>
            <w:r>
              <w:t xml:space="preserve">19:11</w:t>
            </w:r>
          </w:p>
        </w:tc>
        <w:tc>
          <w:tcPr/>
          <w:p>
            <w:pPr>
              <w:pStyle w:val="Compact"/>
            </w:pPr>
            <w:r>
              <w:t xml:space="preserve">Heaven opens; a white horse and rider —</w:t>
            </w:r>
            <w:r>
              <w:t xml:space="preserve"> </w:t>
            </w:r>
            <w:r>
              <w:t xml:space="preserve">“Faithful and True”</w:t>
            </w:r>
            <w:r>
              <w:t xml:space="preserve"> </w:t>
            </w:r>
            <w:r>
              <w:t xml:space="preserve">— who judges and makes war in righteousness</w:t>
            </w:r>
          </w:p>
        </w:tc>
        <w:tc>
          <w:tcPr/>
          <w:p>
            <w:pPr>
              <w:pStyle w:val="Compact"/>
            </w:pPr>
            <w:r>
              <w:t xml:space="preserve">Contrast with the white horse of 6:2 (counterfeit sovereignty);</w:t>
            </w:r>
            <w:r>
              <w:t xml:space="preserve"> </w:t>
            </w:r>
            <w:r>
              <w:t xml:space="preserve">“faithful and true”</w:t>
            </w:r>
            <w:r>
              <w:t xml:space="preserve"> </w:t>
            </w:r>
            <w:r>
              <w:t xml:space="preserve">— his character governs his war</w:t>
            </w:r>
          </w:p>
        </w:tc>
      </w:tr>
      <w:tr>
        <w:tc>
          <w:tcPr/>
          <w:p>
            <w:pPr>
              <w:pStyle w:val="Compact"/>
            </w:pPr>
            <w:r>
              <w:t xml:space="preserve">19:12</w:t>
            </w:r>
          </w:p>
        </w:tc>
        <w:tc>
          <w:tcPr/>
          <w:p>
            <w:pPr>
              <w:pStyle w:val="Compact"/>
            </w:pPr>
            <w:r>
              <w:t xml:space="preserve">Eyes like a flame of fire; many crowns (diadems); a name written that no one knows but himself</w:t>
            </w:r>
          </w:p>
        </w:tc>
        <w:tc>
          <w:tcPr/>
          <w:p>
            <w:pPr>
              <w:pStyle w:val="Compact"/>
            </w:pPr>
            <w:r>
              <w:t xml:space="preserve">Omniscience; unlimited sovereignty (vs. the Beast’s seven crowns and ten diadems — 13:1); the hidden name = incomprehensible divine identity</w:t>
            </w:r>
          </w:p>
        </w:tc>
      </w:tr>
      <w:tr>
        <w:tc>
          <w:tcPr/>
          <w:p>
            <w:pPr>
              <w:pStyle w:val="Compact"/>
            </w:pPr>
            <w:r>
              <w:t xml:space="preserve">19:13</w:t>
            </w:r>
          </w:p>
        </w:tc>
        <w:tc>
          <w:tcPr/>
          <w:p>
            <w:pPr>
              <w:pStyle w:val="Compact"/>
            </w:pPr>
            <w:r>
              <w:t xml:space="preserve">Robe dipped in blood; his name is called</w:t>
            </w:r>
            <w:r>
              <w:t xml:space="preserve"> </w:t>
            </w:r>
            <w:r>
              <w:t xml:space="preserve">“the Word of God”</w:t>
            </w:r>
          </w:p>
        </w:tc>
        <w:tc>
          <w:tcPr/>
          <w:p>
            <w:pPr>
              <w:pStyle w:val="Compact"/>
            </w:pPr>
            <w:r>
              <w:t xml:space="preserve">Blood before battle = the cross, or possibly the martyrs’ blood (cf. Isa. 63);</w:t>
            </w:r>
            <w:r>
              <w:t xml:space="preserve"> </w:t>
            </w:r>
            <w:r>
              <w:t xml:space="preserve">“Word of God”</w:t>
            </w:r>
            <w:r>
              <w:t xml:space="preserve"> </w:t>
            </w:r>
            <w:r>
              <w:t xml:space="preserve">— fullest christological title in this vision</w:t>
            </w:r>
          </w:p>
        </w:tc>
      </w:tr>
      <w:tr>
        <w:tc>
          <w:tcPr/>
          <w:p>
            <w:pPr>
              <w:pStyle w:val="Compact"/>
            </w:pPr>
            <w:r>
              <w:t xml:space="preserve">19:14</w:t>
            </w:r>
          </w:p>
        </w:tc>
        <w:tc>
          <w:tcPr/>
          <w:p>
            <w:pPr>
              <w:pStyle w:val="Compact"/>
            </w:pPr>
            <w:r>
              <w:t xml:space="preserve">The armies of heaven follow on white horses, dressed in fine linen, white and pure</w:t>
            </w:r>
          </w:p>
        </w:tc>
        <w:tc>
          <w:tcPr/>
          <w:p>
            <w:pPr>
              <w:pStyle w:val="Compact"/>
            </w:pPr>
            <w:r>
              <w:t xml:space="preserve">The fine linen connects to the Bride (v. 8); the church/saints follow in the train of their victorious Lord</w:t>
            </w:r>
          </w:p>
        </w:tc>
      </w:tr>
      <w:tr>
        <w:tc>
          <w:tcPr/>
          <w:p>
            <w:pPr>
              <w:pStyle w:val="Compact"/>
            </w:pPr>
            <w:r>
              <w:t xml:space="preserve">19:15</w:t>
            </w:r>
          </w:p>
        </w:tc>
        <w:tc>
          <w:tcPr/>
          <w:p>
            <w:pPr>
              <w:pStyle w:val="Compact"/>
            </w:pPr>
            <w:r>
              <w:t xml:space="preserve">From his mouth a sharp sword; he will strike the nations; rule with a rod of iron; treads the winepress of God’s wrath</w:t>
            </w:r>
          </w:p>
        </w:tc>
        <w:tc>
          <w:tcPr/>
          <w:p>
            <w:pPr>
              <w:pStyle w:val="Compact"/>
            </w:pPr>
            <w:r>
              <w:t xml:space="preserve">Three weapons/images — all are his word and sovereign authority, not conventional military power; Ps. 2:9; Isa. 63:3</w:t>
            </w:r>
          </w:p>
        </w:tc>
      </w:tr>
      <w:tr>
        <w:tc>
          <w:tcPr/>
          <w:p>
            <w:pPr>
              <w:pStyle w:val="Compact"/>
            </w:pPr>
            <w:r>
              <w:t xml:space="preserve">19:16</w:t>
            </w:r>
          </w:p>
        </w:tc>
        <w:tc>
          <w:tcPr/>
          <w:p>
            <w:pPr>
              <w:pStyle w:val="Compact"/>
            </w:pPr>
            <w:r>
              <w:t xml:space="preserve">On his robe and thigh:</w:t>
            </w:r>
            <w:r>
              <w:t xml:space="preserve"> </w:t>
            </w:r>
            <w:r>
              <w:t xml:space="preserve">“King of kings and Lord of lords”</w:t>
            </w:r>
          </w:p>
        </w:tc>
        <w:tc>
          <w:tcPr/>
          <w:p>
            <w:pPr>
              <w:pStyle w:val="Compact"/>
            </w:pPr>
            <w:r>
              <w:t xml:space="preserve">Title asserts universal supremacy over every human and cosmic authority; direct refutation of imperial cult claims</w:t>
            </w:r>
          </w:p>
        </w:tc>
      </w:tr>
      <w:tr>
        <w:tc>
          <w:tcPr/>
          <w:p>
            <w:pPr>
              <w:pStyle w:val="Compact"/>
            </w:pPr>
            <w:r>
              <w:t xml:space="preserve">19:17–18</w:t>
            </w:r>
          </w:p>
        </w:tc>
        <w:tc>
          <w:tcPr/>
          <w:p>
            <w:pPr>
              <w:pStyle w:val="Compact"/>
            </w:pPr>
            <w:r>
              <w:t xml:space="preserve">An angel stands in the sun; calls all birds to</w:t>
            </w:r>
            <w:r>
              <w:t xml:space="preserve"> </w:t>
            </w:r>
            <w:r>
              <w:t xml:space="preserve">“the great supper of God”</w:t>
            </w:r>
            <w:r>
              <w:t xml:space="preserve"> </w:t>
            </w:r>
            <w:r>
              <w:t xml:space="preserve">— to eat the flesh of kings, captains, mighty men, horses</w:t>
            </w:r>
          </w:p>
        </w:tc>
        <w:tc>
          <w:tcPr/>
          <w:p>
            <w:pPr>
              <w:pStyle w:val="Compact"/>
            </w:pPr>
            <w:r>
              <w:t xml:space="preserve">Grotesque deliberate contrast with the</w:t>
            </w:r>
            <w:r>
              <w:t xml:space="preserve"> </w:t>
            </w:r>
            <w:r>
              <w:t xml:space="preserve">“marriage supper of the Lamb”</w:t>
            </w:r>
            <w:r>
              <w:t xml:space="preserve"> </w:t>
            </w:r>
            <w:r>
              <w:t xml:space="preserve">(v. 9); two suppers, two destinies</w:t>
            </w:r>
          </w:p>
        </w:tc>
      </w:tr>
      <w:tr>
        <w:tc>
          <w:tcPr/>
          <w:p>
            <w:pPr>
              <w:pStyle w:val="Compact"/>
            </w:pPr>
            <w:r>
              <w:t xml:space="preserve">19:19</w:t>
            </w:r>
          </w:p>
        </w:tc>
        <w:tc>
          <w:tcPr/>
          <w:p>
            <w:pPr>
              <w:pStyle w:val="Compact"/>
            </w:pPr>
            <w:r>
              <w:t xml:space="preserve">The Beast and kings of the earth gather to make war against the rider and his army</w:t>
            </w:r>
          </w:p>
        </w:tc>
        <w:tc>
          <w:tcPr/>
          <w:p>
            <w:pPr>
              <w:pStyle w:val="Compact"/>
            </w:pPr>
            <w:r>
              <w:t xml:space="preserve">The rebellion is real; it is also absurd — the gap between the opponents is absolute</w:t>
            </w:r>
          </w:p>
        </w:tc>
      </w:tr>
      <w:tr>
        <w:tc>
          <w:tcPr/>
          <w:p>
            <w:pPr>
              <w:pStyle w:val="Compact"/>
            </w:pPr>
            <w:r>
              <w:t xml:space="preserve">19:20</w:t>
            </w:r>
          </w:p>
        </w:tc>
        <w:tc>
          <w:tcPr/>
          <w:p>
            <w:pPr>
              <w:pStyle w:val="Compact"/>
            </w:pPr>
            <w:r>
              <w:t xml:space="preserve">The Beast is captured; the false prophet is captured; both thrown alive into the lake of fire</w:t>
            </w:r>
          </w:p>
        </w:tc>
        <w:tc>
          <w:tcPr/>
          <w:p>
            <w:pPr>
              <w:pStyle w:val="Compact"/>
            </w:pPr>
            <w:r>
              <w:t xml:space="preserve">The</w:t>
            </w:r>
            <w:r>
              <w:t xml:space="preserve"> </w:t>
            </w:r>
            <w:r>
              <w:t xml:space="preserve">“battle”</w:t>
            </w:r>
            <w:r>
              <w:t xml:space="preserve"> </w:t>
            </w:r>
            <w:r>
              <w:t xml:space="preserve">is decided in one verse — no extended warfare; the judgment is swift and total</w:t>
            </w:r>
          </w:p>
        </w:tc>
      </w:tr>
      <w:tr>
        <w:tc>
          <w:tcPr/>
          <w:p>
            <w:pPr>
              <w:pStyle w:val="Compact"/>
            </w:pPr>
            <w:r>
              <w:t xml:space="preserve">19:21</w:t>
            </w:r>
          </w:p>
        </w:tc>
        <w:tc>
          <w:tcPr/>
          <w:p>
            <w:pPr>
              <w:pStyle w:val="Compact"/>
            </w:pPr>
            <w:r>
              <w:t xml:space="preserve">The rest are killed by the sword from the rider’s mouth; the birds gorge themselves</w:t>
            </w:r>
          </w:p>
        </w:tc>
        <w:tc>
          <w:tcPr/>
          <w:p>
            <w:pPr>
              <w:pStyle w:val="Compact"/>
            </w:pPr>
            <w:r>
              <w:t xml:space="preserve">The sword = his word; the victory instrument is the same in judgment as in salvation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19:1–8</w:t>
            </w:r>
          </w:p>
        </w:tc>
        <w:tc>
          <w:tcPr/>
          <w:p>
            <w:pPr>
              <w:pStyle w:val="Compact"/>
            </w:pPr>
            <w:r>
              <w:t xml:space="preserve">The Fourfold Hallelujah: Heaven Worships the Sovereign Who Judges and Consummates</w:t>
            </w:r>
          </w:p>
        </w:tc>
      </w:tr>
      <w:tr>
        <w:tc>
          <w:tcPr/>
          <w:p>
            <w:pPr>
              <w:pStyle w:val="Compact"/>
            </w:pPr>
            <w:r>
              <w:t xml:space="preserve">2</w:t>
            </w:r>
          </w:p>
        </w:tc>
        <w:tc>
          <w:tcPr/>
          <w:p>
            <w:pPr>
              <w:pStyle w:val="Compact"/>
            </w:pPr>
            <w:r>
              <w:t xml:space="preserve">19:9–10</w:t>
            </w:r>
          </w:p>
        </w:tc>
        <w:tc>
          <w:tcPr/>
          <w:p>
            <w:pPr>
              <w:pStyle w:val="Compact"/>
            </w:pPr>
            <w:r>
              <w:t xml:space="preserve">The Beatitude and the Correction: The Blessed Invitation and the Exclusive Worship</w:t>
            </w:r>
          </w:p>
        </w:tc>
      </w:tr>
      <w:tr>
        <w:tc>
          <w:tcPr/>
          <w:p>
            <w:pPr>
              <w:pStyle w:val="Compact"/>
            </w:pPr>
            <w:r>
              <w:t xml:space="preserve">3</w:t>
            </w:r>
          </w:p>
        </w:tc>
        <w:tc>
          <w:tcPr/>
          <w:p>
            <w:pPr>
              <w:pStyle w:val="Compact"/>
            </w:pPr>
            <w:r>
              <w:t xml:space="preserve">19:11–16</w:t>
            </w:r>
          </w:p>
        </w:tc>
        <w:tc>
          <w:tcPr/>
          <w:p>
            <w:pPr>
              <w:pStyle w:val="Compact"/>
            </w:pPr>
            <w:r>
              <w:t xml:space="preserve">The Rider on the White Horse: The Word of God Comes to Judge and to Rule</w:t>
            </w:r>
          </w:p>
        </w:tc>
      </w:tr>
      <w:tr>
        <w:tc>
          <w:tcPr/>
          <w:p>
            <w:pPr>
              <w:pStyle w:val="Compact"/>
            </w:pPr>
            <w:r>
              <w:t xml:space="preserve">4</w:t>
            </w:r>
          </w:p>
        </w:tc>
        <w:tc>
          <w:tcPr/>
          <w:p>
            <w:pPr>
              <w:pStyle w:val="Compact"/>
            </w:pPr>
            <w:r>
              <w:t xml:space="preserve">19:17–21</w:t>
            </w:r>
          </w:p>
        </w:tc>
        <w:tc>
          <w:tcPr/>
          <w:p>
            <w:pPr>
              <w:pStyle w:val="Compact"/>
            </w:pPr>
            <w:r>
              <w:t xml:space="preserve">The Great Supper of God: The Beast and His Armies Destroyed by the Sword of His Mouth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 who is the Lamb returns to judge, to vindicate, and to consummate.</w:t>
      </w:r>
    </w:p>
    <w:p>
      <w:pPr>
        <w:pStyle w:val="BodyText"/>
      </w:pPr>
      <w:r>
        <w:rPr>
          <w:b/>
          <w:bCs/>
        </w:rPr>
        <w:t xml:space="preserve">Primary Claim:</w:t>
      </w:r>
      <w:r>
        <w:t xml:space="preserve"> </w:t>
      </w:r>
      <w:r>
        <w:t xml:space="preserve">Heaven already rings with the worship that Christ’s final victory deserves — and the church on earth is invited into that worship now, as the Bride who knows her Groom is coming and whose enemies are already defeated.</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Stop calculating power by what you can see.</w:t>
      </w:r>
      <w:r>
        <w:t xml:space="preserve"> </w:t>
      </w:r>
      <w:r>
        <w:t xml:space="preserve">The churches of Asia Minor were calculating: Rome had the armies, the economy, the courts, the social machinery. Caesar demanded worship and backed that demand with force. Revelation 19 is a recalibration of the power calculation. The rider on the white horse doesn’t negotiate — he doesn’t need to. His robe is already dipped in blood, his name is already written, his armies are already mobilized. The believer who grasps this stops assessing their situation by the visible balance of power and begins assessing it by the invisible but certain sovereignty of the one with</w:t>
      </w:r>
      <w:r>
        <w:t xml:space="preserve"> </w:t>
      </w:r>
      <w:r>
        <w:t xml:space="preserve">“King of kings and Lord of lords”</w:t>
      </w:r>
      <w:r>
        <w:t xml:space="preserve"> </w:t>
      </w:r>
      <w:r>
        <w:t xml:space="preserve">written on his thigh. Wherever you are treating a worldly power as more determinative than Christ’s sovereignty — in your workplace, your political fears, your financial anxieties — Revelation 19 calls you to recalculate.</w:t>
      </w:r>
    </w:p>
    <w:p>
      <w:pPr>
        <w:pStyle w:val="BodyText"/>
      </w:pPr>
      <w:r>
        <w:rPr>
          <w:b/>
          <w:bCs/>
        </w:rPr>
        <w:t xml:space="preserve">2. (Affections/Worship) — Let the Hallelujah that already rings in heaven shape the worship you bring on earth.</w:t>
      </w:r>
      <w:r>
        <w:t xml:space="preserve"> </w:t>
      </w:r>
      <w:r>
        <w:t xml:space="preserve">The fourfold Hallelujah of vv. 1–6 is not merely a report about what is happening in heaven — it is an invitation. The voice from the throne says</w:t>
      </w:r>
      <w:r>
        <w:t xml:space="preserve"> </w:t>
      </w:r>
      <w:r>
        <w:rPr>
          <w:i/>
          <w:iCs/>
        </w:rPr>
        <w:t xml:space="preserve">to you</w:t>
      </w:r>
      <w:r>
        <w:t xml:space="preserve">:</w:t>
      </w:r>
      <w:r>
        <w:t xml:space="preserve"> </w:t>
      </w:r>
      <w:r>
        <w:t xml:space="preserve">“Praise our God, all you his servants, you who fear him, both small and great”</w:t>
      </w:r>
      <w:r>
        <w:t xml:space="preserve"> </w:t>
      </w:r>
      <w:r>
        <w:t xml:space="preserve">(v. 5). The worship of Revelation 19 is not passive observation; it is participatory call-and-response across the boundary of heaven and earth. The question is whether your worship — corporate and private — sounds like someone who knows what the elders and living creatures know. Thin, distracted, obligatory worship is the worship of someone who hasn’t yet seen the rider. Revelation 19 is designed to produce the Hallelujah that belongs to him.</w:t>
      </w:r>
    </w:p>
    <w:p>
      <w:pPr>
        <w:pStyle w:val="BodyText"/>
      </w:pPr>
      <w:r>
        <w:rPr>
          <w:b/>
          <w:bCs/>
        </w:rPr>
        <w:t xml:space="preserve">3. (Mind/Belief) — Know whose Bride you are, and live accordingly.</w:t>
      </w:r>
      <w:r>
        <w:t xml:space="preserve"> </w:t>
      </w:r>
      <w:r>
        <w:t xml:space="preserve">The fine linen given to the Bride is the</w:t>
      </w:r>
      <w:r>
        <w:t xml:space="preserve"> </w:t>
      </w:r>
      <w:r>
        <w:t xml:space="preserve">“righteous acts of the saints”</w:t>
      </w:r>
      <w:r>
        <w:t xml:space="preserve"> </w:t>
      </w:r>
      <w:r>
        <w:t xml:space="preserve">— and it is given, not earned (v. 8, passive voice). The church’s identity is not</w:t>
      </w:r>
      <w:r>
        <w:t xml:space="preserve"> </w:t>
      </w:r>
      <w:r>
        <w:t xml:space="preserve">“embattled minority,”</w:t>
      </w:r>
      <w:r>
        <w:t xml:space="preserve"> </w:t>
      </w:r>
      <w:r>
        <w:t xml:space="preserve">“moral watchdog,”</w:t>
      </w:r>
      <w:r>
        <w:t xml:space="preserve"> </w:t>
      </w:r>
      <w:r>
        <w:t xml:space="preserve">“cultural force,”</w:t>
      </w:r>
      <w:r>
        <w:t xml:space="preserve"> </w:t>
      </w:r>
      <w:r>
        <w:t xml:space="preserve">or</w:t>
      </w:r>
      <w:r>
        <w:t xml:space="preserve"> </w:t>
      </w:r>
      <w:r>
        <w:t xml:space="preserve">“political constituency.”</w:t>
      </w:r>
      <w:r>
        <w:t xml:space="preserve"> </w:t>
      </w:r>
      <w:r>
        <w:t xml:space="preserve">The church’s identity is</w:t>
      </w:r>
      <w:r>
        <w:t xml:space="preserve"> </w:t>
      </w:r>
      <w:r>
        <w:rPr>
          <w:i/>
          <w:iCs/>
        </w:rPr>
        <w:t xml:space="preserve">the Bride of the Lamb, invited to his marriage supper</w:t>
      </w:r>
      <w:r>
        <w:t xml:space="preserve">. This is not sentiment — it is a claim about what is most real about the people of God. The church that knows it is the Bride does not grovel before political powers or chase cultural approval, because it already knows the name of its Groom and the date of its wedding. Every compromise with the Beast is a form of infidelity to the one who gave you the linen.</w:t>
      </w:r>
    </w:p>
    <w:p>
      <w:pPr>
        <w:pStyle w:val="BodyText"/>
      </w:pPr>
      <w:r>
        <w:rPr>
          <w:b/>
          <w:bCs/>
        </w:rPr>
        <w:t xml:space="preserve">4. (Will/Behavior) — Direct your worship exclusively to God, and examine where you have been redirecting it.</w:t>
      </w:r>
      <w:r>
        <w:t xml:space="preserve"> </w:t>
      </w:r>
      <w:r>
        <w:t xml:space="preserve">John falls at the feet of the angel and is immediately corrected:</w:t>
      </w:r>
      <w:r>
        <w:t xml:space="preserve"> </w:t>
      </w:r>
      <w:r>
        <w:t xml:space="preserve">“Worship God.”</w:t>
      </w:r>
      <w:r>
        <w:t xml:space="preserve"> </w:t>
      </w:r>
      <w:r>
        <w:t xml:space="preserve">This is not a minor protocol matter — it is the central diagnostic of the entire book of Revelation. The Beast’s power operates entirely through misdirected worship: get people bowing somewhere other than before the throne, and you own them. The angel’s correction stands as a practical command for daily life: examine where you are giving what belongs only to God. This is not a question about formal religious practice — it is a question about what you are trusting, depending on, and constructing your life around. Wealth, reputation, political safety, family approval — any of these can become the thing you fear more than God, and that fear is functionally an act of worship.</w:t>
      </w:r>
    </w:p>
    <w:p>
      <w:pPr>
        <w:pStyle w:val="BodyText"/>
      </w:pPr>
      <w:r>
        <w:rPr>
          <w:b/>
          <w:bCs/>
        </w:rPr>
        <w:t xml:space="preserve">5. (Affections/Worship) — Let the certainty of the Beast’s defeat free you from the anxiety of his apparent dominance.</w:t>
      </w:r>
      <w:r>
        <w:t xml:space="preserve"> </w:t>
      </w:r>
      <w:r>
        <w:t xml:space="preserve">Revelation 19:20 is one of the most compressed and decisive sentences in Scripture: the Beast is captured, the false prophet is captured, both are thrown into the lake of fire — one verse, no battle narrative, no extended struggle, no uncertain outcome. The forces that have appeared to dominate the earth, that have killed the saints, that have demanded worship and received it from millions — they are disposed of in a sentence. This is not cruelty; it is comfort. It means that every power that has ever terrified God’s people, every empire that has ever crushed the church, every cultural force that has ever felt irresistible — it ends this way. The anxiety you carry about what the Beast (in any of his current forms) might do to you is anxiety about a defeated enemy. You are not waiting to see how this turns out. You already know.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19 establishes with unmatched vividness the absolute sovereignty of Christ over all human and cosmic opposition. The chapter’s Christology is cumulative and climactic: he is Faithful and True, the Word of God, King of kings and Lord of lords — titles that together identify Christ as the one in whom divine reliability, divine self-revelation, and universal dominion are unified in a single person. Equally significant is the chapter’s theology of worship: the fourfold Hallelujah and the correction of John’s misplaced prostration together establish that worship is not a peripheral religious activity but the defining act of every creature before the Creator — and that the great cosmic conflict of the age is fundamentally a battle over the direction of worship. The eschatology of the chapter is not speculative but doxological: the last things are not primarily a schedule of events to be decoded but the completion of the covenant between the Lamb and his Bride, the vindication of the martyrs, and the demonstration that God’s judgments are</w:t>
      </w:r>
      <w:r>
        <w:t xml:space="preserve"> </w:t>
      </w:r>
      <w:r>
        <w:t xml:space="preserve">“true and just.”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19 is a sustained display of grace as the ground of the church’s identity and hope. The Bride does not make herself presentable — she is</w:t>
      </w:r>
      <w:r>
        <w:t xml:space="preserve"> </w:t>
      </w:r>
      <w:r>
        <w:rPr>
          <w:i/>
          <w:iCs/>
        </w:rPr>
        <w:t xml:space="preserve">given</w:t>
      </w:r>
      <w:r>
        <w:t xml:space="preserve"> </w:t>
      </w:r>
      <w:r>
        <w:t xml:space="preserve">the linen (v. 8); her righteous acts are themselves the fruit of the grace that clothed her. This is total-grace ecclesiology: the church’s beauty before her Groom is entirely derivative, entirely received, entirely his doing. The chapter also demonstrates the Reformed understanding of divine sovereignty in the most concrete possible terms: the victory of Christ is not assisted, shared, or negotiated — it is accomplished by the sword of his mouth alone. The armies of heaven follow the rider, but they do not fight — the battle is his. This shapes the Reformed understanding of Christian engagement in the world: the church does not achieve the kingdom; it witnesses to and inhabits the kingdom that the Lamb has already secured. Finally, the chapter’s relentless Christocentrism — every act of worship converges on the Lamb, every title points to Christ, and the angel’s correction insists that</w:t>
      </w:r>
      <w:r>
        <w:t xml:space="preserve"> </w:t>
      </w:r>
      <w:r>
        <w:t xml:space="preserve">“the testimony of Jesus is the spirit of prophecy”</w:t>
      </w:r>
      <w:r>
        <w:t xml:space="preserve"> </w:t>
      </w:r>
      <w:r>
        <w:t xml:space="preserve">— displays the Reformed hermeneutical conviction that all of Scripture exists to bear witness to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battle is already decided. Christ — the Word of God, King of kings and Lord of lords — is coming, and every power that has ever threatened, intimidated, or demanded your worship will be swept aside in a sentence. You are not a refugee from a world gone wrong; you are the Bride of the Lamb, invited to his marriage supper, clothed in linen he gave you. Stop living in fear of the Beast. He has already lost. Worship the one who has already won.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prophetic timetable.</w:t>
      </w:r>
      <w:r>
        <w:t xml:space="preserve"> </w:t>
      </w:r>
      <w:r>
        <w:t xml:space="preserve">The most common mishandling of Revelation 19 is treating it as the key to an eschatological schedule — spent on questions like</w:t>
      </w:r>
      <w:r>
        <w:t xml:space="preserve"> </w:t>
      </w:r>
      <w:r>
        <w:t xml:space="preserve">“when does this happen relative to the Rapture?”</w:t>
      </w:r>
      <w:r>
        <w:t xml:space="preserve"> </w:t>
      </w:r>
      <w:r>
        <w:t xml:space="preserve">or</w:t>
      </w:r>
      <w:r>
        <w:t xml:space="preserve"> </w:t>
      </w:r>
      <w:r>
        <w:t xml:space="preserve">“are the armies of heaven angels or saints?”</w:t>
      </w:r>
      <w:r>
        <w:t xml:space="preserve"> </w:t>
      </w:r>
      <w:r>
        <w:t xml:space="preserve">— rather than letting the chapter accomplish its actual pastoral and doxological intent. The chapter is not primarily a prophecy manual; it is a call to worship and a ground for fearless endurance. Preachers who spend Revelation 19 on chronological disputes have failed the congregation that chapter exists to serve.</w:t>
      </w:r>
    </w:p>
    <w:p>
      <w:pPr>
        <w:numPr>
          <w:ilvl w:val="0"/>
          <w:numId w:val="1002"/>
        </w:numPr>
      </w:pPr>
      <w:r>
        <w:rPr>
          <w:b/>
          <w:bCs/>
        </w:rPr>
        <w:t xml:space="preserve">Neglecting the connection between the two suppers.</w:t>
      </w:r>
      <w:r>
        <w:t xml:space="preserve"> </w:t>
      </w:r>
      <w:r>
        <w:t xml:space="preserve">The deliberate contrast between</w:t>
      </w:r>
      <w:r>
        <w:t xml:space="preserve"> </w:t>
      </w:r>
      <w:r>
        <w:t xml:space="preserve">“the marriage supper of the Lamb”</w:t>
      </w:r>
      <w:r>
        <w:t xml:space="preserve"> </w:t>
      </w:r>
      <w:r>
        <w:t xml:space="preserve">(v. 9) and</w:t>
      </w:r>
      <w:r>
        <w:t xml:space="preserve"> </w:t>
      </w:r>
      <w:r>
        <w:t xml:space="preserve">“the great supper of God”</w:t>
      </w:r>
      <w:r>
        <w:t xml:space="preserve"> </w:t>
      </w:r>
      <w:r>
        <w:t xml:space="preserve">(v. 17–18) is one of the chapter’s most theologically loaded structural moves. Every person will attend one or the other — there is no third option. Preaching that misses this contrast fails to convey the chapter’s pastoral urgency. The beatitude of v. 9 is not a general statement of blessing; it is a dividing line.</w:t>
      </w:r>
    </w:p>
    <w:p>
      <w:pPr>
        <w:numPr>
          <w:ilvl w:val="0"/>
          <w:numId w:val="1002"/>
        </w:numPr>
      </w:pPr>
      <w:r>
        <w:rPr>
          <w:b/>
          <w:bCs/>
        </w:rPr>
        <w:t xml:space="preserve">Preaching the rider on the white horse without grounding him in the Lamb.</w:t>
      </w:r>
      <w:r>
        <w:t xml:space="preserve"> </w:t>
      </w:r>
      <w:r>
        <w:t xml:space="preserve">Revelation 19 must be read in the light of Revelation 5. The rider who comes in judgment is the same Lamb who was slain. The blood on his robe is not only the blood of the coming battle — it is the blood of the cross. Preachers who present the warrior Christ of ch. 19 in isolation from the slain Lamb of ch. 5 will produce a distorted Christology — a conquering king without a cross — that is neither the full biblical Christ nor the comfort this passage intends.</w:t>
      </w:r>
    </w:p>
    <w:p>
      <w:pPr>
        <w:numPr>
          <w:ilvl w:val="0"/>
          <w:numId w:val="1002"/>
        </w:numPr>
      </w:pPr>
      <w:r>
        <w:rPr>
          <w:b/>
          <w:bCs/>
        </w:rPr>
        <w:t xml:space="preserve">Moralizing the Bride’s fine linen.</w:t>
      </w:r>
      <w:r>
        <w:t xml:space="preserve"> </w:t>
      </w:r>
      <w:r>
        <w:t xml:space="preserve">The</w:t>
      </w:r>
      <w:r>
        <w:t xml:space="preserve"> </w:t>
      </w:r>
      <w:r>
        <w:t xml:space="preserve">“righteous acts of the saints”</w:t>
      </w:r>
      <w:r>
        <w:t xml:space="preserve"> </w:t>
      </w:r>
      <w:r>
        <w:t xml:space="preserve">(v. 8) have been preached as a call to moral performance —</w:t>
      </w:r>
      <w:r>
        <w:t xml:space="preserve"> </w:t>
      </w:r>
      <w:r>
        <w:t xml:space="preserve">“get ready, because your deeds will determine whether you’re dressed for the wedding.”</w:t>
      </w:r>
      <w:r>
        <w:t xml:space="preserve"> </w:t>
      </w:r>
      <w:r>
        <w:t xml:space="preserve">The text does not support this. The linen is</w:t>
      </w:r>
      <w:r>
        <w:t xml:space="preserve"> </w:t>
      </w:r>
      <w:r>
        <w:rPr>
          <w:i/>
          <w:iCs/>
        </w:rPr>
        <w:t xml:space="preserve">given</w:t>
      </w:r>
      <w:r>
        <w:t xml:space="preserve"> </w:t>
      </w:r>
      <w:r>
        <w:t xml:space="preserve">to her (passive voice, divine passive); the righteous acts are the</w:t>
      </w:r>
      <w:r>
        <w:t xml:space="preserve"> </w:t>
      </w:r>
      <w:r>
        <w:rPr>
          <w:i/>
          <w:iCs/>
        </w:rPr>
        <w:t xml:space="preserve">description</w:t>
      </w:r>
      <w:r>
        <w:t xml:space="preserve"> </w:t>
      </w:r>
      <w:r>
        <w:t xml:space="preserve">of the linen, not the</w:t>
      </w:r>
      <w:r>
        <w:t xml:space="preserve"> </w:t>
      </w:r>
      <w:r>
        <w:rPr>
          <w:i/>
          <w:iCs/>
        </w:rPr>
        <w:t xml:space="preserve">condition</w:t>
      </w:r>
      <w:r>
        <w:t xml:space="preserve"> </w:t>
      </w:r>
      <w:r>
        <w:t xml:space="preserve">of receiving it. This is not a passage about earning readiness; it is a passage about the grace that produces readiness. To moralize it is to replace the gospel with a performance-based eschatology.</w:t>
      </w:r>
    </w:p>
    <w:p>
      <w:pPr>
        <w:numPr>
          <w:ilvl w:val="0"/>
          <w:numId w:val="1002"/>
        </w:numPr>
      </w:pPr>
      <w:r>
        <w:rPr>
          <w:b/>
          <w:bCs/>
        </w:rPr>
        <w:t xml:space="preserve">Missing the worship-correction of v. 10 as a thematic key.</w:t>
      </w:r>
      <w:r>
        <w:t xml:space="preserve"> </w:t>
      </w:r>
      <w:r>
        <w:t xml:space="preserve">John’s prostration before the angel and the immediate rebuke is not an incidental moment — it is a thematic anchor for the whole chapter, indeed for the whole book. The presenting crisis in the churches of Asia Minor was misplaced worship — the pressure to bow to Caesar, to the imperial cult, to the Beast. The angel’s correction —</w:t>
      </w:r>
      <w:r>
        <w:t xml:space="preserve"> </w:t>
      </w:r>
      <w:r>
        <w:t xml:space="preserve">“Worship God”</w:t>
      </w:r>
      <w:r>
        <w:t xml:space="preserve"> </w:t>
      </w:r>
      <w:r>
        <w:t xml:space="preserve">— is the pastoral application of everything in the chapter. Preachers who skip past v. 10 as a curious footnote have missed the passage’s most direct pastoral intervention.</w:t>
      </w:r>
    </w:p>
    <w:p>
      <w:pPr>
        <w:numPr>
          <w:ilvl w:val="0"/>
          <w:numId w:val="1002"/>
        </w:numPr>
      </w:pPr>
      <w:r>
        <w:rPr>
          <w:b/>
          <w:bCs/>
        </w:rPr>
        <w:t xml:space="preserve">Domesticating the Hallelujah.</w:t>
      </w:r>
      <w:r>
        <w:t xml:space="preserve"> </w:t>
      </w:r>
      <w:r>
        <w:t xml:space="preserve">The fourfold Hallelujah of vv. 1–6 is the loudest, most concentrated burst of praise in the New Testament. It praises God specifically for his judgments — including the destruction of Babylon. Modern preachers are often uncomfortable with praise for judgment and may soften or rush past this material. The chapter will not allow it. The comfort of Revelation 19 for persecuted saints is inseparable from the certainty of God’s just judgment on their persecutors. To preach the hope without the judgment is to preach a truncated comfort — one that sounds generous but actually leaves the martyrs unavenged and the justice of God undefended.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2026-07-14T21:08:42Z</dcterms:created>
  <dcterms:modified xsi:type="dcterms:W3CDTF">2026-07-14T21:08:42Z</dcterms:modified>
</cp:coreProperties>
</file>

<file path=docProps/custom.xml><?xml version="1.0" encoding="utf-8"?>
<Properties xmlns="http://schemas.openxmlformats.org/officeDocument/2006/custom-properties" xmlns:vt="http://schemas.openxmlformats.org/officeDocument/2006/docPropsVTypes"/>
</file>